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河北机电职业技术学院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优秀社团干部、成员评比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方法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试行）</w:t>
      </w: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bookmarkEnd w:id="0"/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优秀社团干部</w:t>
      </w: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评选对象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河北机电职业技术学院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学生社团干部（社长、副社长、部门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原则上担任一学期以上社团干部。</w:t>
      </w: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评选条件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工作认真，任劳任怨，为社团的工作作出贡献。具有较强的组织管理能力和良好的沟通能力，各方面以身作则，乐于为同学服务，勇于向不良倾向做斗争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在学生组织或班级中有较高的威信。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积极参加学院组织的活动，努力完成各项工作，为学院所举办的各种活动做过相应的贡献。能积极开展符合社团成员意愿的活动，带领社团成员开展健康向上的各种活动和讲座，培训等。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严格服从学院团委、社团联合会的正确领导，积极配合社联的常规工作。具有当代大学生的精神面貌，无旷课、考试作弊等违反校纪校规的行为。学习态度端正，勤奋刻苦，成绩优良，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无课业不及格，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上学期的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排名在本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0%以内。</w:t>
      </w: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评选方法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河北机电职业技术学院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优秀社团干部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指导老师的推荐、挂靠管理单位审核后，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具体名额:</w:t>
      </w:r>
    </w:p>
    <w:tbl>
      <w:tblPr>
        <w:tblStyle w:val="3"/>
        <w:tblW w:w="0" w:type="auto"/>
        <w:tblInd w:w="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社团年度考核等级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优秀社团干部名额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优秀社团成员</w:t>
      </w: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评选对象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河北机电职业技术学院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学生社团成员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原则上加入社团一学期以上。</w:t>
      </w: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评选条件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进取，努力拼搏，保持自立自强的心态。遵守学生社团内的规章制度，具有良好的品质。关心社团工作，主动积极的参与社团活动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在社团活动中，认真思考，并在活动中提出意见和建议。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具有较强的集体主义观念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按时出席社团例会。服从学院团委、社团联合会的正确领导，积极配合社联的常规工作。积极参加学院团委组织的活动，努力完成各项工作，为学院团委所举办的各种活动做过相应的贡献。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具有当代大学生的精神面貌，无旷课、考试作弊等违反校纪校规的行为。学习态度端正，勤奋刻苦，成绩优良，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无课业不及格，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上学期的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排名在本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0%以内。</w:t>
      </w: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（三）评选方法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河北机电职业技术学院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指导老师的推荐、挂靠管理单位审核后，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具体名额:</w:t>
      </w:r>
    </w:p>
    <w:tbl>
      <w:tblPr>
        <w:tblStyle w:val="3"/>
        <w:tblW w:w="0" w:type="auto"/>
        <w:tblInd w:w="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社团考核等级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优秀社员比例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社团成员15%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社团成员10%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5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河北机电职业技术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2021—2022学年第一学期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2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37"/>
        <w:gridCol w:w="1462"/>
        <w:gridCol w:w="363"/>
        <w:gridCol w:w="512"/>
        <w:gridCol w:w="275"/>
        <w:gridCol w:w="1625"/>
        <w:gridCol w:w="938"/>
        <w:gridCol w:w="462"/>
        <w:gridCol w:w="2739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2000.10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0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  <w:lang w:val="en-US" w:eastAsia="zh-CN"/>
              </w:rPr>
              <w:t>优秀社团干部/优秀社员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45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综合排名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3/35</w:t>
            </w:r>
          </w:p>
        </w:tc>
        <w:tc>
          <w:tcPr>
            <w:tcW w:w="417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有无违纪、课业不合格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22" w:hRule="atLeast"/>
          <w:jc w:val="center"/>
        </w:trPr>
        <w:tc>
          <w:tcPr>
            <w:tcW w:w="27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社团/职务</w:t>
            </w:r>
          </w:p>
        </w:tc>
        <w:tc>
          <w:tcPr>
            <w:tcW w:w="6914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10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工作成绩</w:t>
            </w:r>
          </w:p>
        </w:tc>
        <w:tc>
          <w:tcPr>
            <w:tcW w:w="9113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  <w:lang w:val="en-US" w:eastAsia="zh-CN"/>
              </w:rPr>
              <w:t>500字左右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指导老师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ind w:right="13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盖章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  <w:tc>
          <w:tcPr>
            <w:tcW w:w="462" w:type="dxa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 团 委 意 见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盖章</w:t>
            </w:r>
          </w:p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5F6BE"/>
    <w:multiLevelType w:val="singleLevel"/>
    <w:tmpl w:val="DD05F6B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843EBEE"/>
    <w:multiLevelType w:val="singleLevel"/>
    <w:tmpl w:val="1843EB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2895"/>
    <w:rsid w:val="0D9E2895"/>
    <w:rsid w:val="36220650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2021-12-13T06:55:00Z</dcterms:created>
  <dc:creator>无穷小晗</dc:creator>
  <cp:lastModifiedBy>无穷小晗</cp:lastModifiedBy>
  <dcterms:modified xsi:type="dcterms:W3CDTF">2021-12-13T06:56:53Z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2412E126FAB34AC289E80A90D196E3D1</vt:lpwstr>
  </property>
</Properties>
</file>